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AB" w:rsidRPr="007C0332" w:rsidRDefault="004744AB" w:rsidP="006A2704">
      <w:pPr>
        <w:spacing w:line="216" w:lineRule="auto"/>
        <w:jc w:val="center"/>
        <w:rPr>
          <w:rFonts w:cs="PT Bold Heading"/>
          <w:sz w:val="26"/>
          <w:szCs w:val="26"/>
          <w:rtl/>
          <w:lang w:bidi="ar-EG"/>
        </w:rPr>
      </w:pPr>
      <w:r w:rsidRPr="007C0332">
        <w:rPr>
          <w:rFonts w:cs="PT Bold Heading" w:hint="cs"/>
          <w:sz w:val="26"/>
          <w:szCs w:val="26"/>
          <w:rtl/>
          <w:lang w:bidi="ar-EG"/>
        </w:rPr>
        <w:t xml:space="preserve">تعليمات </w:t>
      </w:r>
      <w:r w:rsidRPr="007C0332">
        <w:rPr>
          <w:rFonts w:cs="PT Bold Heading"/>
          <w:sz w:val="26"/>
          <w:szCs w:val="26"/>
          <w:rtl/>
          <w:lang w:bidi="ar-EG"/>
        </w:rPr>
        <w:t xml:space="preserve">رقم </w:t>
      </w:r>
      <w:r w:rsidRPr="007C0332">
        <w:rPr>
          <w:rFonts w:cs="PT Bold Heading" w:hint="cs"/>
          <w:sz w:val="26"/>
          <w:szCs w:val="26"/>
          <w:rtl/>
          <w:lang w:bidi="ar-EG"/>
        </w:rPr>
        <w:t>(</w:t>
      </w:r>
      <w:r w:rsidR="006A2704">
        <w:rPr>
          <w:rFonts w:cs="PT Bold Heading" w:hint="cs"/>
          <w:sz w:val="26"/>
          <w:szCs w:val="26"/>
          <w:rtl/>
          <w:lang w:bidi="ar-EG"/>
        </w:rPr>
        <w:t xml:space="preserve"> 4 </w:t>
      </w:r>
      <w:r w:rsidRPr="007C0332">
        <w:rPr>
          <w:rFonts w:cs="PT Bold Heading" w:hint="cs"/>
          <w:sz w:val="26"/>
          <w:szCs w:val="26"/>
          <w:rtl/>
          <w:lang w:bidi="ar-EG"/>
        </w:rPr>
        <w:t xml:space="preserve">) </w:t>
      </w:r>
      <w:r w:rsidRPr="007C0332">
        <w:rPr>
          <w:rFonts w:cs="PT Bold Heading"/>
          <w:sz w:val="26"/>
          <w:szCs w:val="26"/>
          <w:rtl/>
          <w:lang w:bidi="ar-EG"/>
        </w:rPr>
        <w:t xml:space="preserve">لسنة </w:t>
      </w:r>
      <w:r>
        <w:rPr>
          <w:rFonts w:cs="PT Bold Heading" w:hint="cs"/>
          <w:sz w:val="26"/>
          <w:szCs w:val="26"/>
          <w:rtl/>
          <w:lang w:bidi="ar-EG"/>
        </w:rPr>
        <w:t>2014</w:t>
      </w:r>
    </w:p>
    <w:p w:rsidR="00E407A2" w:rsidRPr="00E53FEE" w:rsidRDefault="00824BE9" w:rsidP="00E407A2">
      <w:pPr>
        <w:spacing w:line="216" w:lineRule="auto"/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6"/>
          <w:szCs w:val="26"/>
          <w:rtl/>
          <w:lang w:bidi="ar-EG"/>
        </w:rPr>
        <w:t xml:space="preserve"> </w:t>
      </w:r>
      <w:r w:rsidR="00E407A2" w:rsidRPr="00E53FEE">
        <w:rPr>
          <w:rFonts w:cs="PT Bold Heading" w:hint="cs"/>
          <w:sz w:val="28"/>
          <w:szCs w:val="28"/>
          <w:rtl/>
          <w:lang w:bidi="ar-EG"/>
        </w:rPr>
        <w:t xml:space="preserve">بشأن </w:t>
      </w:r>
    </w:p>
    <w:p w:rsidR="00E407A2" w:rsidRPr="00E53FEE" w:rsidRDefault="00E407A2" w:rsidP="00E407A2">
      <w:pPr>
        <w:spacing w:line="216" w:lineRule="auto"/>
        <w:jc w:val="center"/>
        <w:rPr>
          <w:rFonts w:cs="PT Bold Heading"/>
          <w:sz w:val="28"/>
          <w:szCs w:val="28"/>
          <w:rtl/>
          <w:lang w:bidi="ar-EG"/>
        </w:rPr>
      </w:pPr>
      <w:r w:rsidRPr="00E53FEE">
        <w:rPr>
          <w:rFonts w:cs="PT Bold Heading" w:hint="cs"/>
          <w:sz w:val="28"/>
          <w:szCs w:val="28"/>
          <w:rtl/>
        </w:rPr>
        <w:t>زيادة المعاشات اعتبارًا من 1/</w:t>
      </w:r>
      <w:r>
        <w:rPr>
          <w:rFonts w:cs="PT Bold Heading" w:hint="cs"/>
          <w:sz w:val="28"/>
          <w:szCs w:val="28"/>
          <w:rtl/>
        </w:rPr>
        <w:t>7</w:t>
      </w:r>
      <w:r w:rsidRPr="00E53FEE">
        <w:rPr>
          <w:rFonts w:cs="PT Bold Heading" w:hint="cs"/>
          <w:sz w:val="28"/>
          <w:szCs w:val="28"/>
          <w:rtl/>
        </w:rPr>
        <w:t>/2014</w:t>
      </w:r>
    </w:p>
    <w:p w:rsidR="004744AB" w:rsidRPr="007C0332" w:rsidRDefault="004744AB" w:rsidP="004744AB">
      <w:pPr>
        <w:rPr>
          <w:rFonts w:cs="PT Bold Heading"/>
          <w:sz w:val="26"/>
          <w:szCs w:val="26"/>
          <w:rtl/>
          <w:lang w:bidi="ar-EG"/>
        </w:rPr>
      </w:pPr>
      <w:r w:rsidRPr="007C0332">
        <w:rPr>
          <w:rFonts w:cs="PT Bold Heading" w:hint="cs"/>
          <w:sz w:val="26"/>
          <w:szCs w:val="26"/>
          <w:rtl/>
          <w:lang w:bidi="ar-EG"/>
        </w:rPr>
        <w:t>رئيس الصندوق</w:t>
      </w:r>
    </w:p>
    <w:p w:rsidR="004744AB" w:rsidRPr="00E41903" w:rsidRDefault="004744AB" w:rsidP="004744AB">
      <w:pPr>
        <w:ind w:firstLine="368"/>
        <w:jc w:val="lowKashida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بعد الإطلاع على قانون التأمين 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الاجتماعي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الصادر بالقانون رقم 79 لسنة 1975؛</w:t>
      </w:r>
    </w:p>
    <w:p w:rsidR="004744AB" w:rsidRPr="00E41903" w:rsidRDefault="004744AB" w:rsidP="007F5C86">
      <w:pPr>
        <w:ind w:firstLine="368"/>
        <w:jc w:val="lowKashida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>وعلى قرار وزير المالية رقم 554 لسنة 2007 بشأن القواعد المنفذة لأحكام قانون التأمين الاجتماع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ي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الصادر بالقانون رقم 79 لسنة 1975،</w:t>
      </w:r>
    </w:p>
    <w:p w:rsidR="004744AB" w:rsidRPr="00E41903" w:rsidRDefault="004744AB" w:rsidP="00F021FB">
      <w:pPr>
        <w:ind w:firstLine="368"/>
        <w:jc w:val="lowKashida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وعلى قرار رئيس الجمهورية رقم </w:t>
      </w:r>
      <w:r w:rsidR="002944E7" w:rsidRPr="00E41903">
        <w:rPr>
          <w:rFonts w:cs="Mudir MT" w:hint="cs"/>
          <w:color w:val="000000"/>
          <w:sz w:val="28"/>
          <w:szCs w:val="28"/>
          <w:rtl/>
          <w:lang w:bidi="ar-EG"/>
        </w:rPr>
        <w:t>( 190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)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  لسنة 201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4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>بزيادة المعاشات</w:t>
      </w:r>
      <w:r w:rsidR="001E7DA2"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="005E6500" w:rsidRPr="00E41903">
        <w:rPr>
          <w:rFonts w:cs="Mudir MT" w:hint="cs"/>
          <w:color w:val="000000"/>
          <w:sz w:val="28"/>
          <w:szCs w:val="28"/>
          <w:rtl/>
          <w:lang w:bidi="ar-EG"/>
        </w:rPr>
        <w:t>اعتبارا</w:t>
      </w:r>
      <w:r w:rsidR="001E7DA2"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من </w:t>
      </w:r>
      <w:r w:rsidR="002944E7" w:rsidRPr="00E41903">
        <w:rPr>
          <w:rFonts w:cs="Mudir MT" w:hint="cs"/>
          <w:color w:val="000000"/>
          <w:sz w:val="28"/>
          <w:szCs w:val="28"/>
          <w:rtl/>
          <w:lang w:bidi="ar-EG"/>
        </w:rPr>
        <w:t>1/7/2014؛</w:t>
      </w:r>
    </w:p>
    <w:p w:rsidR="004744AB" w:rsidRPr="00E41903" w:rsidRDefault="003A51BB" w:rsidP="00F021FB">
      <w:pPr>
        <w:ind w:firstLine="368"/>
        <w:jc w:val="lowKashida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وعلى قرار 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>وزير التضامن الاجتماعي رقم (</w:t>
      </w:r>
      <w:r w:rsidR="00F021FB">
        <w:rPr>
          <w:rFonts w:cs="Mudir MT" w:hint="cs"/>
          <w:color w:val="000000"/>
          <w:sz w:val="28"/>
          <w:szCs w:val="28"/>
          <w:rtl/>
          <w:lang w:bidi="ar-EG"/>
        </w:rPr>
        <w:t xml:space="preserve">  64 </w:t>
      </w:r>
      <w:r w:rsidR="00F021FB">
        <w:rPr>
          <w:rFonts w:cs="Mudir MT" w:hint="cs"/>
          <w:color w:val="000000"/>
          <w:sz w:val="28"/>
          <w:szCs w:val="28"/>
          <w:rtl/>
          <w:cs/>
          <w:lang w:bidi="ar-EG"/>
        </w:rPr>
        <w:t xml:space="preserve"> </w:t>
      </w:r>
      <w:r w:rsidRPr="00E41903">
        <w:rPr>
          <w:rFonts w:cs="Mudir MT"/>
          <w:color w:val="000000"/>
          <w:sz w:val="28"/>
          <w:szCs w:val="28"/>
          <w:cs/>
          <w:lang w:bidi="ar-EG"/>
        </w:rPr>
        <w:t>‎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>‏) لسنة 2014‏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>بقواعد صرف الزيادة في المعاشات المقررة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>بالقرار الجمهوري رقم (</w:t>
      </w:r>
      <w:r w:rsidR="00F021FB">
        <w:rPr>
          <w:rFonts w:cs="Mudir MT" w:hint="cs"/>
          <w:color w:val="000000"/>
          <w:sz w:val="28"/>
          <w:szCs w:val="28"/>
          <w:rtl/>
          <w:lang w:bidi="ar-EG"/>
        </w:rPr>
        <w:t>190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 xml:space="preserve"> ) لسنة 2014‏</w:t>
      </w:r>
      <w:r w:rsidR="004744AB" w:rsidRPr="00E41903">
        <w:rPr>
          <w:rFonts w:cs="Mudir MT" w:hint="cs"/>
          <w:color w:val="000000"/>
          <w:sz w:val="28"/>
          <w:szCs w:val="28"/>
          <w:rtl/>
          <w:lang w:bidi="ar-EG"/>
        </w:rPr>
        <w:t>؛</w:t>
      </w:r>
    </w:p>
    <w:p w:rsidR="004744AB" w:rsidRPr="00E41903" w:rsidRDefault="004744AB" w:rsidP="00F021FB">
      <w:pPr>
        <w:ind w:firstLine="368"/>
        <w:jc w:val="lowKashida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وعلى منشور عام رقم 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(</w:t>
      </w:r>
      <w:r w:rsidR="00F021FB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</w:t>
      </w:r>
      <w:r w:rsidR="00F021FB">
        <w:rPr>
          <w:rFonts w:cs="Mudir MT" w:hint="cs"/>
          <w:color w:val="000000"/>
          <w:sz w:val="28"/>
          <w:szCs w:val="28"/>
          <w:rtl/>
          <w:lang w:bidi="ar-EG"/>
        </w:rPr>
        <w:t>1</w:t>
      </w:r>
      <w:r w:rsidR="00195B6B"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 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)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 لسنة 201</w:t>
      </w:r>
      <w:r w:rsidR="007F5C86" w:rsidRPr="00E41903">
        <w:rPr>
          <w:rFonts w:cs="Mudir MT" w:hint="cs"/>
          <w:color w:val="000000"/>
          <w:sz w:val="28"/>
          <w:szCs w:val="28"/>
          <w:rtl/>
          <w:lang w:bidi="ar-EG"/>
        </w:rPr>
        <w:t>4</w:t>
      </w:r>
      <w:r w:rsidR="003A51BB" w:rsidRPr="00E41903">
        <w:rPr>
          <w:rFonts w:cs="Mudir MT"/>
          <w:color w:val="000000"/>
          <w:sz w:val="28"/>
          <w:szCs w:val="28"/>
          <w:rtl/>
          <w:lang w:bidi="ar-EG"/>
        </w:rPr>
        <w:t>بالأحكام الخاصة بزيادة المعاشات المقررة</w:t>
      </w:r>
      <w:r w:rsidRPr="00E41903">
        <w:rPr>
          <w:rFonts w:cs="Mudir MT"/>
          <w:color w:val="000000"/>
          <w:sz w:val="28"/>
          <w:szCs w:val="28"/>
          <w:rtl/>
          <w:lang w:bidi="ar-EG"/>
        </w:rPr>
        <w:t xml:space="preserve"> </w:t>
      </w:r>
      <w:r w:rsidR="003A51BB" w:rsidRPr="00E41903">
        <w:rPr>
          <w:rFonts w:cs="Mudir MT"/>
          <w:color w:val="000000"/>
          <w:sz w:val="28"/>
          <w:szCs w:val="28"/>
          <w:rtl/>
          <w:lang w:bidi="ar-EG"/>
        </w:rPr>
        <w:t>اعتبارا من 1/7/2014‏</w:t>
      </w: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>؛</w:t>
      </w:r>
    </w:p>
    <w:p w:rsidR="00A0702F" w:rsidRPr="00E41903" w:rsidRDefault="00A0702F" w:rsidP="00A0702F">
      <w:pPr>
        <w:ind w:hanging="58"/>
        <w:jc w:val="center"/>
        <w:rPr>
          <w:rFonts w:cs="PT Bold Heading"/>
          <w:sz w:val="28"/>
          <w:szCs w:val="28"/>
          <w:rtl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>قرر</w:t>
      </w:r>
    </w:p>
    <w:p w:rsidR="00A0702F" w:rsidRPr="00E41903" w:rsidRDefault="00A0702F" w:rsidP="00A0702F">
      <w:pPr>
        <w:jc w:val="center"/>
        <w:rPr>
          <w:rFonts w:cs="PT Bold Heading"/>
          <w:sz w:val="28"/>
          <w:szCs w:val="28"/>
          <w:rtl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>المادة الأولى</w:t>
      </w:r>
    </w:p>
    <w:p w:rsidR="00A0702F" w:rsidRPr="00E41903" w:rsidRDefault="00A0702F" w:rsidP="00A0702F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41903">
        <w:rPr>
          <w:rFonts w:cs="Mudir MT" w:hint="cs"/>
          <w:sz w:val="28"/>
          <w:szCs w:val="28"/>
          <w:rtl/>
          <w:lang w:bidi="ar-EG"/>
        </w:rPr>
        <w:t>على الأجهزة المختصة بالصندوق مراعاة ما يلي بشأن زيادة المعاشات:</w:t>
      </w:r>
    </w:p>
    <w:p w:rsidR="00A0702F" w:rsidRPr="00E41903" w:rsidRDefault="00A0702F" w:rsidP="00A0702F">
      <w:pPr>
        <w:tabs>
          <w:tab w:val="num" w:pos="509"/>
          <w:tab w:val="num" w:pos="1216"/>
        </w:tabs>
        <w:jc w:val="lowKashida"/>
        <w:outlineLvl w:val="0"/>
        <w:rPr>
          <w:rFonts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 w:hint="cs"/>
          <w:sz w:val="28"/>
          <w:szCs w:val="28"/>
          <w:rtl/>
          <w:lang w:bidi="ar-EG"/>
        </w:rPr>
        <w:t xml:space="preserve">تزاد قيمة المعاشات المستحقة قبل 1/7/2014 بنسبة 10% من إجمالي قيمة المعاش وزياداته المستحق لصاحب المعاش في 30/6/2014 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وذلك مع مراعاة القواعد الآتية :</w:t>
      </w:r>
    </w:p>
    <w:p w:rsidR="00A0702F" w:rsidRPr="00E41903" w:rsidRDefault="00A0702F" w:rsidP="00A0702F">
      <w:pPr>
        <w:numPr>
          <w:ilvl w:val="0"/>
          <w:numId w:val="3"/>
        </w:numPr>
        <w:tabs>
          <w:tab w:val="clear" w:pos="340"/>
        </w:tabs>
        <w:ind w:left="368" w:hanging="368"/>
        <w:jc w:val="lowKashida"/>
        <w:outlineLvl w:val="0"/>
        <w:rPr>
          <w:rFonts w:cs="Mudir MT"/>
          <w:b/>
          <w:bCs/>
          <w:sz w:val="28"/>
          <w:szCs w:val="28"/>
          <w:lang w:bidi="ar-EG"/>
        </w:rPr>
      </w:pP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يدخل في وعاء حساب الزيادة كل من:</w:t>
      </w:r>
    </w:p>
    <w:p w:rsidR="00A0702F" w:rsidRPr="00E41903" w:rsidRDefault="00A0702F" w:rsidP="00A0702F">
      <w:pPr>
        <w:pStyle w:val="ListParagraph1"/>
        <w:numPr>
          <w:ilvl w:val="0"/>
          <w:numId w:val="6"/>
        </w:numPr>
        <w:tabs>
          <w:tab w:val="left" w:pos="296"/>
        </w:tabs>
        <w:spacing w:after="0" w:line="240" w:lineRule="auto"/>
        <w:jc w:val="lowKashida"/>
        <w:rPr>
          <w:rFonts w:cs="Mudir MT"/>
          <w:b/>
          <w:bCs/>
          <w:color w:val="000000"/>
          <w:sz w:val="28"/>
          <w:szCs w:val="28"/>
          <w:lang w:eastAsia="zh-CN"/>
        </w:rPr>
      </w:pP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المعاش المستحق عن الأجر الأساسي وزياد</w:t>
      </w:r>
      <w:r w:rsidR="005E6500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 xml:space="preserve">ته. </w:t>
      </w:r>
    </w:p>
    <w:p w:rsidR="00A0702F" w:rsidRPr="00E41903" w:rsidRDefault="00A0702F" w:rsidP="00A0702F">
      <w:pPr>
        <w:pStyle w:val="ListParagraph1"/>
        <w:numPr>
          <w:ilvl w:val="0"/>
          <w:numId w:val="6"/>
        </w:numPr>
        <w:tabs>
          <w:tab w:val="right" w:pos="206"/>
          <w:tab w:val="right" w:pos="566"/>
          <w:tab w:val="right" w:pos="836"/>
        </w:tabs>
        <w:spacing w:after="0" w:line="240" w:lineRule="auto"/>
        <w:jc w:val="lowKashida"/>
        <w:rPr>
          <w:rFonts w:cs="Mudir MT"/>
          <w:b/>
          <w:bCs/>
          <w:color w:val="000000"/>
          <w:sz w:val="28"/>
          <w:szCs w:val="28"/>
          <w:lang w:eastAsia="zh-CN"/>
        </w:rPr>
      </w:pP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المعاش المستحق عن الأجر المتغير  وزياد</w:t>
      </w:r>
      <w:r w:rsidR="005E6500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ته .</w:t>
      </w:r>
    </w:p>
    <w:p w:rsidR="00A0702F" w:rsidRPr="00E41903" w:rsidRDefault="00A0702F" w:rsidP="00B674C6">
      <w:pPr>
        <w:pStyle w:val="ListParagraph1"/>
        <w:numPr>
          <w:ilvl w:val="0"/>
          <w:numId w:val="6"/>
        </w:numPr>
        <w:tabs>
          <w:tab w:val="right" w:pos="206"/>
          <w:tab w:val="right" w:pos="566"/>
          <w:tab w:val="right" w:pos="836"/>
        </w:tabs>
        <w:spacing w:after="0" w:line="240" w:lineRule="auto"/>
        <w:jc w:val="lowKashida"/>
        <w:rPr>
          <w:rFonts w:cs="Mudir MT"/>
          <w:b/>
          <w:bCs/>
          <w:color w:val="000000"/>
          <w:sz w:val="28"/>
          <w:szCs w:val="28"/>
          <w:lang w:eastAsia="zh-CN"/>
        </w:rPr>
      </w:pP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>المعاش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="00B674C6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الاستثنائي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 xml:space="preserve"> المستحق وفقاً لأحكام القانون رقم 71 لسنة 1964 المشار إليه.</w:t>
      </w:r>
    </w:p>
    <w:p w:rsidR="00A0702F" w:rsidRPr="00E41903" w:rsidRDefault="00A0702F" w:rsidP="00A0702F">
      <w:pPr>
        <w:numPr>
          <w:ilvl w:val="0"/>
          <w:numId w:val="6"/>
        </w:numPr>
        <w:jc w:val="lowKashida"/>
        <w:outlineLvl w:val="0"/>
        <w:rPr>
          <w:rFonts w:cs="Mudir MT"/>
          <w:sz w:val="28"/>
          <w:szCs w:val="28"/>
          <w:lang w:bidi="ar-EG"/>
        </w:rPr>
      </w:pPr>
      <w:r w:rsidRPr="00E41903">
        <w:rPr>
          <w:rFonts w:cs="Mudir MT"/>
          <w:sz w:val="28"/>
          <w:szCs w:val="28"/>
          <w:rtl/>
          <w:lang w:bidi="ar-EG"/>
        </w:rPr>
        <w:t xml:space="preserve">الزيادة المستحقة وفقاً </w:t>
      </w:r>
      <w:r w:rsidRPr="00E41903">
        <w:rPr>
          <w:rFonts w:cs="Mudir MT" w:hint="cs"/>
          <w:b/>
          <w:bCs/>
          <w:sz w:val="28"/>
          <w:szCs w:val="28"/>
          <w:rtl/>
        </w:rPr>
        <w:t>لأحكام ا</w:t>
      </w:r>
      <w:r w:rsidRPr="00E41903">
        <w:rPr>
          <w:rFonts w:cs="Mudir MT"/>
          <w:b/>
          <w:bCs/>
          <w:sz w:val="28"/>
          <w:szCs w:val="28"/>
          <w:rtl/>
        </w:rPr>
        <w:t xml:space="preserve">لمادة </w:t>
      </w:r>
      <w:r w:rsidRPr="00E41903">
        <w:rPr>
          <w:rFonts w:cs="Mudir MT" w:hint="cs"/>
          <w:b/>
          <w:bCs/>
          <w:sz w:val="28"/>
          <w:szCs w:val="28"/>
          <w:rtl/>
        </w:rPr>
        <w:t xml:space="preserve">19من قانون التأمينات الاجتماعية والمعاشات الصادر بالقانون رقم 135 لسنة 2010 أو الزيادة المقررة بالمادة </w:t>
      </w:r>
      <w:r w:rsidRPr="00E41903">
        <w:rPr>
          <w:rFonts w:cs="Mudir MT" w:hint="cs"/>
          <w:b/>
          <w:bCs/>
          <w:sz w:val="28"/>
          <w:szCs w:val="28"/>
          <w:rtl/>
        </w:rPr>
        <w:lastRenderedPageBreak/>
        <w:t>165</w:t>
      </w:r>
      <w:r w:rsidRPr="00E41903">
        <w:rPr>
          <w:rFonts w:cs="Mudir MT"/>
          <w:b/>
          <w:bCs/>
          <w:sz w:val="28"/>
          <w:szCs w:val="28"/>
          <w:rtl/>
        </w:rPr>
        <w:t xml:space="preserve">من قانون </w:t>
      </w:r>
      <w:r w:rsidRPr="00E41903">
        <w:rPr>
          <w:rFonts w:cs="Mudir MT" w:hint="cs"/>
          <w:sz w:val="28"/>
          <w:szCs w:val="28"/>
          <w:rtl/>
          <w:lang w:bidi="ar-EG"/>
        </w:rPr>
        <w:t>التأمين الاجتماعي الصادر بالقانون رقم 79 لسنة 1975 حسب الأحوال.</w:t>
      </w:r>
    </w:p>
    <w:p w:rsidR="00A0702F" w:rsidRPr="00E41903" w:rsidRDefault="00A0702F" w:rsidP="00A0702F">
      <w:pPr>
        <w:numPr>
          <w:ilvl w:val="0"/>
          <w:numId w:val="3"/>
        </w:numPr>
        <w:jc w:val="lowKashida"/>
        <w:rPr>
          <w:rFonts w:cs="Mudir MT"/>
          <w:sz w:val="28"/>
          <w:szCs w:val="28"/>
        </w:rPr>
      </w:pPr>
      <w:r w:rsidRPr="00E41903">
        <w:rPr>
          <w:rFonts w:cs="Mudir MT" w:hint="cs"/>
          <w:sz w:val="28"/>
          <w:szCs w:val="28"/>
          <w:rtl/>
          <w:lang w:bidi="ar-EG"/>
        </w:rPr>
        <w:t>تستحق الزيادة بدون حد أدنى وأقصى.</w:t>
      </w:r>
    </w:p>
    <w:p w:rsidR="00A0702F" w:rsidRPr="00E41903" w:rsidRDefault="00A0702F" w:rsidP="00A0702F">
      <w:pPr>
        <w:numPr>
          <w:ilvl w:val="0"/>
          <w:numId w:val="3"/>
        </w:numPr>
        <w:tabs>
          <w:tab w:val="clear" w:pos="340"/>
          <w:tab w:val="num" w:pos="116"/>
        </w:tabs>
        <w:jc w:val="lowKashida"/>
        <w:rPr>
          <w:rFonts w:cs="Mudir MT"/>
          <w:sz w:val="28"/>
          <w:szCs w:val="28"/>
        </w:rPr>
      </w:pPr>
      <w:r w:rsidRPr="00E41903">
        <w:rPr>
          <w:rFonts w:cs="Mudir MT" w:hint="cs"/>
          <w:sz w:val="28"/>
          <w:szCs w:val="28"/>
          <w:rtl/>
          <w:lang w:bidi="ar-EG"/>
        </w:rPr>
        <w:t>توزع الزيادة بين المستحقين للمعاش في 1/7/2014 بنسبة ما يصرف لكل منهم من معاش.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206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ascii="Arial" w:hAnsi="Arial"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 w:hint="cs"/>
          <w:sz w:val="28"/>
          <w:szCs w:val="28"/>
          <w:rtl/>
          <w:lang w:bidi="ar-EG"/>
        </w:rPr>
        <w:t xml:space="preserve"> 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>يستبعد</w:t>
      </w:r>
      <w:r w:rsidRPr="00E4190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من وعاء حساب الزيادة ما </w:t>
      </w:r>
      <w:r w:rsidR="00B674C6" w:rsidRPr="00E4190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يلي</w:t>
      </w:r>
      <w:r w:rsidRPr="00E4190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: -</w:t>
      </w:r>
    </w:p>
    <w:p w:rsidR="00A0702F" w:rsidRPr="00E41903" w:rsidRDefault="00A0702F" w:rsidP="00B674C6">
      <w:pPr>
        <w:pStyle w:val="ListParagraph1"/>
        <w:numPr>
          <w:ilvl w:val="0"/>
          <w:numId w:val="9"/>
        </w:numPr>
        <w:tabs>
          <w:tab w:val="left" w:pos="296"/>
        </w:tabs>
        <w:spacing w:after="0" w:line="240" w:lineRule="auto"/>
        <w:jc w:val="lowKashida"/>
        <w:rPr>
          <w:rFonts w:cs="Mudir MT"/>
          <w:b/>
          <w:bCs/>
          <w:color w:val="000000"/>
          <w:sz w:val="28"/>
          <w:szCs w:val="28"/>
          <w:lang w:eastAsia="zh-CN"/>
        </w:rPr>
      </w:pP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إعانة العجز المقررة لصاحب معاش العجز </w:t>
      </w:r>
      <w:r w:rsidR="00B674C6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الكامل،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 والولد العاجز عن الكس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ــــــــــ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ب وفقاً لنص المادة 103 مكرراً من قانون التأمين </w:t>
      </w:r>
      <w:r w:rsidR="00B674C6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الاجتماعي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 الصادر بالقانون رقم 79 لسنة 1975.</w:t>
      </w:r>
    </w:p>
    <w:p w:rsidR="00A0702F" w:rsidRPr="00E41903" w:rsidRDefault="00A0702F" w:rsidP="00A0702F">
      <w:pPr>
        <w:pStyle w:val="ListParagraph1"/>
        <w:numPr>
          <w:ilvl w:val="0"/>
          <w:numId w:val="9"/>
        </w:numPr>
        <w:tabs>
          <w:tab w:val="right" w:pos="-4027"/>
        </w:tabs>
        <w:spacing w:after="0" w:line="240" w:lineRule="auto"/>
        <w:ind w:left="793" w:hanging="497"/>
        <w:jc w:val="lowKashida"/>
        <w:rPr>
          <w:rFonts w:cs="Mudir MT"/>
          <w:b/>
          <w:bCs/>
          <w:color w:val="000000"/>
          <w:sz w:val="28"/>
          <w:szCs w:val="28"/>
          <w:lang w:eastAsia="zh-CN"/>
        </w:rPr>
      </w:pP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المنحة المقررة للعاملين بالجهاز </w:t>
      </w:r>
      <w:r w:rsidR="00B674C6"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الإداري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 للدولة ووحدات الإدارة المحلية والهيئات العامة ولأصحاب المعاشات و المس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ــــــــ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 xml:space="preserve">تحقين عنهم بقرار رئيس الجمهورية رقم 458 لسنة </w:t>
      </w: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1</w:t>
      </w:r>
      <w:r w:rsidRPr="00E41903">
        <w:rPr>
          <w:rFonts w:cs="Mudir MT"/>
          <w:b/>
          <w:bCs/>
          <w:color w:val="000000"/>
          <w:sz w:val="28"/>
          <w:szCs w:val="28"/>
          <w:rtl/>
          <w:lang w:eastAsia="zh-CN"/>
        </w:rPr>
        <w:t>998.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509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</w:rPr>
      </w:pPr>
      <w:r w:rsidRPr="00E41903">
        <w:rPr>
          <w:rFonts w:cs="Mudir MT" w:hint="cs"/>
          <w:sz w:val="28"/>
          <w:szCs w:val="28"/>
          <w:rtl/>
          <w:lang w:bidi="ar-EG"/>
        </w:rPr>
        <w:t>لا</w:t>
      </w:r>
      <w:r w:rsidRPr="00E41903">
        <w:rPr>
          <w:rFonts w:cs="Mudir MT"/>
          <w:sz w:val="28"/>
          <w:szCs w:val="28"/>
          <w:lang w:bidi="ar-EG"/>
        </w:rPr>
        <w:t xml:space="preserve"> </w:t>
      </w:r>
      <w:r w:rsidRPr="00E41903">
        <w:rPr>
          <w:rFonts w:cs="Mudir MT" w:hint="cs"/>
          <w:sz w:val="28"/>
          <w:szCs w:val="28"/>
          <w:rtl/>
          <w:lang w:bidi="ar-EG"/>
        </w:rPr>
        <w:t>تسرى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هذه الزيادة على معاش العجز الجزئي الإصابي الذي لم يؤد إلى إنهاء الخدمة.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509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تستحق الزيادة بالإضافة إلى الحدود الدنيا للمعاش. 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509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/>
          <w:b/>
          <w:bCs/>
          <w:sz w:val="28"/>
          <w:szCs w:val="28"/>
          <w:rtl/>
          <w:lang w:bidi="ar-EG"/>
        </w:rPr>
        <w:t>تستحق الزيادة بالإضافة إلى الحدود القصوى للمعاش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.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509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إذا كان المستحق في تاريخ استحقاق الزيادة يجمع بين معاشين أو أكثر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يستحق الزيادة عن كل من المعاشات التي يستحقها في هذا التاريخ مع عدم التقي</w:t>
      </w:r>
      <w:r w:rsidRPr="00E41903">
        <w:rPr>
          <w:rFonts w:cs="Mudir MT" w:hint="eastAsia"/>
          <w:b/>
          <w:bCs/>
          <w:sz w:val="28"/>
          <w:szCs w:val="28"/>
          <w:rtl/>
          <w:lang w:bidi="ar-EG"/>
        </w:rPr>
        <w:t>د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بحدود الجمع بين المعاشات ولو تجاوز مائة جنيه.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509"/>
          <w:tab w:val="left" w:pos="1076"/>
          <w:tab w:val="num" w:pos="121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</w:rPr>
      </w:pP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تعتبر الزيادة جزءا من المعاش وتسرى 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>في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 شأنها جميع أحكامه وتر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تيباً 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على ذلك تدخل الزيادة 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>في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 تحديد الحقوق الآتية: 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>معاش صاحب المعاش عند توزيعه على المستحقين.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spacing w:after="0" w:line="240" w:lineRule="auto"/>
        <w:ind w:left="509" w:hanging="573"/>
        <w:jc w:val="lowKashida"/>
        <w:rPr>
          <w:rFonts w:cs="Mudir MT"/>
          <w:sz w:val="28"/>
          <w:szCs w:val="28"/>
          <w:rtl/>
        </w:rPr>
      </w:pPr>
      <w:r w:rsidRPr="00E41903">
        <w:rPr>
          <w:rFonts w:cs="Mudir MT"/>
          <w:sz w:val="28"/>
          <w:szCs w:val="28"/>
          <w:rtl/>
        </w:rPr>
        <w:t xml:space="preserve">قيمة إعانة العجز </w:t>
      </w:r>
      <w:r w:rsidRPr="00E41903">
        <w:rPr>
          <w:rFonts w:cs="Mudir MT" w:hint="cs"/>
          <w:sz w:val="28"/>
          <w:szCs w:val="28"/>
          <w:rtl/>
        </w:rPr>
        <w:t>المقررة وفقاً للمادة رقم 103 مكرراً السابق الإشارة إليها</w:t>
      </w:r>
      <w:r w:rsidRPr="00E41903">
        <w:rPr>
          <w:rFonts w:cs="Mudir MT"/>
          <w:sz w:val="28"/>
          <w:szCs w:val="28"/>
          <w:rtl/>
        </w:rPr>
        <w:t>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  <w:rtl/>
        </w:rPr>
      </w:pPr>
      <w:r w:rsidRPr="00E41903">
        <w:rPr>
          <w:rFonts w:cs="Mudir MT"/>
          <w:sz w:val="28"/>
          <w:szCs w:val="28"/>
          <w:rtl/>
        </w:rPr>
        <w:lastRenderedPageBreak/>
        <w:t xml:space="preserve">الجزء المستحق الصرف من المعاش </w:t>
      </w:r>
      <w:r w:rsidRPr="00E41903">
        <w:rPr>
          <w:rFonts w:cs="Mudir MT" w:hint="cs"/>
          <w:sz w:val="28"/>
          <w:szCs w:val="28"/>
          <w:rtl/>
        </w:rPr>
        <w:t>في</w:t>
      </w:r>
      <w:r w:rsidRPr="00E41903">
        <w:rPr>
          <w:rFonts w:cs="Mudir MT"/>
          <w:sz w:val="28"/>
          <w:szCs w:val="28"/>
          <w:rtl/>
        </w:rPr>
        <w:t xml:space="preserve"> حالة الحصول على دخل من عمل سواء بالنسبة لصاحب المعاش أو المستحقين. 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>حدود الجمع بين المعاش والدخل.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  <w:rtl/>
        </w:rPr>
      </w:pPr>
      <w:r w:rsidRPr="00E41903">
        <w:rPr>
          <w:rFonts w:cs="Mudir MT"/>
          <w:sz w:val="28"/>
          <w:szCs w:val="28"/>
          <w:rtl/>
        </w:rPr>
        <w:t xml:space="preserve">حدود الجمع بين المعاشات بالنسبة لحالات </w:t>
      </w:r>
      <w:r w:rsidRPr="00E41903">
        <w:rPr>
          <w:rFonts w:cs="Mudir MT" w:hint="cs"/>
          <w:sz w:val="28"/>
          <w:szCs w:val="28"/>
          <w:rtl/>
        </w:rPr>
        <w:t>الاستحقاق</w:t>
      </w:r>
      <w:r w:rsidRPr="00E41903">
        <w:rPr>
          <w:rFonts w:cs="Mudir MT"/>
          <w:sz w:val="28"/>
          <w:szCs w:val="28"/>
          <w:rtl/>
        </w:rPr>
        <w:t xml:space="preserve"> </w:t>
      </w:r>
      <w:r w:rsidR="00F66A5C" w:rsidRPr="00E41903">
        <w:rPr>
          <w:rFonts w:cs="Mudir MT" w:hint="cs"/>
          <w:sz w:val="28"/>
          <w:szCs w:val="28"/>
          <w:rtl/>
        </w:rPr>
        <w:t>اعتبارا</w:t>
      </w:r>
      <w:r w:rsidRPr="00E41903">
        <w:rPr>
          <w:rFonts w:cs="Mudir MT" w:hint="cs"/>
          <w:sz w:val="28"/>
          <w:szCs w:val="28"/>
          <w:rtl/>
        </w:rPr>
        <w:t xml:space="preserve"> </w:t>
      </w:r>
      <w:r w:rsidRPr="00E41903">
        <w:rPr>
          <w:rFonts w:cs="Mudir MT"/>
          <w:sz w:val="28"/>
          <w:szCs w:val="28"/>
          <w:rtl/>
        </w:rPr>
        <w:t xml:space="preserve">من </w:t>
      </w:r>
      <w:r w:rsidRPr="00E41903">
        <w:rPr>
          <w:rFonts w:cs="Mudir MT" w:hint="cs"/>
          <w:sz w:val="28"/>
          <w:szCs w:val="28"/>
          <w:rtl/>
          <w:lang w:bidi="ar-EG"/>
        </w:rPr>
        <w:t>1/7/</w:t>
      </w:r>
      <w:r w:rsidRPr="00E41903">
        <w:rPr>
          <w:rFonts w:cs="Mudir MT" w:hint="cs"/>
          <w:sz w:val="28"/>
          <w:szCs w:val="28"/>
          <w:rtl/>
        </w:rPr>
        <w:t>201</w:t>
      </w:r>
      <w:r w:rsidRPr="00E41903">
        <w:rPr>
          <w:rFonts w:cs="Mudir MT" w:hint="cs"/>
          <w:sz w:val="28"/>
          <w:szCs w:val="28"/>
          <w:rtl/>
          <w:lang w:bidi="ar-EG"/>
        </w:rPr>
        <w:t>4</w:t>
      </w:r>
      <w:r w:rsidRPr="00E41903">
        <w:rPr>
          <w:rFonts w:cs="Mudir MT"/>
          <w:sz w:val="28"/>
          <w:szCs w:val="28"/>
          <w:rtl/>
        </w:rPr>
        <w:t xml:space="preserve">. 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06" w:hanging="270"/>
        <w:jc w:val="lowKashida"/>
        <w:rPr>
          <w:rFonts w:cs="Mudir MT"/>
          <w:sz w:val="28"/>
          <w:szCs w:val="28"/>
        </w:rPr>
      </w:pPr>
      <w:r w:rsidRPr="00E41903">
        <w:rPr>
          <w:rFonts w:cs="Mudir MT" w:hint="cs"/>
          <w:b/>
          <w:bCs/>
          <w:color w:val="000000"/>
          <w:sz w:val="28"/>
          <w:szCs w:val="28"/>
          <w:rtl/>
          <w:lang w:eastAsia="zh-CN"/>
        </w:rPr>
        <w:t>معاش المؤمن عليه أو صاحب المعاش عند تحديد نصيب المستحق</w:t>
      </w:r>
      <w:r w:rsidRPr="00E41903">
        <w:rPr>
          <w:rFonts w:cs="Mudir MT" w:hint="cs"/>
          <w:sz w:val="28"/>
          <w:szCs w:val="28"/>
          <w:rtl/>
        </w:rPr>
        <w:t xml:space="preserve"> في حالات رد المعاشات.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06" w:hanging="270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 xml:space="preserve">المعاش المستحق عن المؤمن عليه أو صاحب المعاش </w:t>
      </w:r>
      <w:r w:rsidRPr="00E41903">
        <w:rPr>
          <w:rFonts w:cs="Mudir MT" w:hint="cs"/>
          <w:sz w:val="28"/>
          <w:szCs w:val="28"/>
          <w:rtl/>
        </w:rPr>
        <w:t>في</w:t>
      </w:r>
      <w:r w:rsidRPr="00E41903">
        <w:rPr>
          <w:rFonts w:cs="Mudir MT"/>
          <w:sz w:val="28"/>
          <w:szCs w:val="28"/>
          <w:rtl/>
        </w:rPr>
        <w:t xml:space="preserve"> حالة تحديد معاش المستحق مع عدم المساس بحقوق </w:t>
      </w:r>
      <w:r w:rsidRPr="00E41903">
        <w:rPr>
          <w:rFonts w:cs="Mudir MT" w:hint="cs"/>
          <w:sz w:val="28"/>
          <w:szCs w:val="28"/>
          <w:rtl/>
        </w:rPr>
        <w:t>باقي</w:t>
      </w:r>
      <w:r w:rsidRPr="00E41903">
        <w:rPr>
          <w:rFonts w:cs="Mudir MT"/>
          <w:sz w:val="28"/>
          <w:szCs w:val="28"/>
          <w:rtl/>
        </w:rPr>
        <w:t xml:space="preserve"> المستحقين.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>منحة الوفاة</w:t>
      </w:r>
      <w:r w:rsidRPr="00E41903">
        <w:rPr>
          <w:rFonts w:cs="Mudir MT" w:hint="cs"/>
          <w:sz w:val="28"/>
          <w:szCs w:val="28"/>
          <w:rtl/>
        </w:rPr>
        <w:t>.</w:t>
      </w:r>
    </w:p>
    <w:p w:rsidR="00A0702F" w:rsidRPr="00E41903" w:rsidRDefault="00A0702F" w:rsidP="00A0702F">
      <w:pPr>
        <w:pStyle w:val="ListParagraph1"/>
        <w:numPr>
          <w:ilvl w:val="0"/>
          <w:numId w:val="7"/>
        </w:numPr>
        <w:tabs>
          <w:tab w:val="left" w:pos="386"/>
        </w:tabs>
        <w:spacing w:after="0" w:line="240" w:lineRule="auto"/>
        <w:ind w:left="296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>نفقات الجنازة.</w:t>
      </w:r>
    </w:p>
    <w:p w:rsidR="00A0702F" w:rsidRPr="00E41903" w:rsidRDefault="00A0702F" w:rsidP="00A0702F">
      <w:pPr>
        <w:pStyle w:val="ListParagraph1"/>
        <w:tabs>
          <w:tab w:val="left" w:pos="386"/>
        </w:tabs>
        <w:ind w:left="-64"/>
        <w:jc w:val="lowKashida"/>
        <w:rPr>
          <w:rFonts w:cs="Mudir MT"/>
          <w:sz w:val="28"/>
          <w:szCs w:val="28"/>
        </w:rPr>
      </w:pPr>
      <w:r w:rsidRPr="00E41903">
        <w:rPr>
          <w:rFonts w:cs="Mudir MT" w:hint="cs"/>
          <w:sz w:val="28"/>
          <w:szCs w:val="28"/>
          <w:rtl/>
        </w:rPr>
        <w:t xml:space="preserve">(ى) </w:t>
      </w:r>
      <w:r w:rsidRPr="00E41903">
        <w:rPr>
          <w:rFonts w:cs="Mudir MT"/>
          <w:sz w:val="28"/>
          <w:szCs w:val="28"/>
          <w:rtl/>
        </w:rPr>
        <w:t>منحة زواج البنت أو الأخت.</w:t>
      </w:r>
    </w:p>
    <w:p w:rsidR="00A0702F" w:rsidRPr="00E41903" w:rsidRDefault="00A0702F" w:rsidP="00A0702F">
      <w:pPr>
        <w:pStyle w:val="ListParagraph1"/>
        <w:tabs>
          <w:tab w:val="left" w:pos="386"/>
        </w:tabs>
        <w:ind w:left="0"/>
        <w:jc w:val="lowKashida"/>
        <w:rPr>
          <w:rFonts w:cs="Mudir MT"/>
          <w:sz w:val="28"/>
          <w:szCs w:val="28"/>
          <w:rtl/>
        </w:rPr>
      </w:pPr>
      <w:r w:rsidRPr="00E41903">
        <w:rPr>
          <w:rFonts w:cs="Mudir MT" w:hint="cs"/>
          <w:sz w:val="28"/>
          <w:szCs w:val="28"/>
          <w:rtl/>
        </w:rPr>
        <w:t xml:space="preserve">(ك) </w:t>
      </w:r>
      <w:r w:rsidRPr="00E41903">
        <w:rPr>
          <w:rFonts w:cs="Mudir MT"/>
          <w:sz w:val="28"/>
          <w:szCs w:val="28"/>
          <w:rtl/>
        </w:rPr>
        <w:t xml:space="preserve">المنحة </w:t>
      </w:r>
      <w:r w:rsidRPr="00E41903">
        <w:rPr>
          <w:rFonts w:cs="Mudir MT" w:hint="cs"/>
          <w:sz w:val="28"/>
          <w:szCs w:val="28"/>
          <w:rtl/>
        </w:rPr>
        <w:t>التي</w:t>
      </w:r>
      <w:r w:rsidRPr="00E41903">
        <w:rPr>
          <w:rFonts w:cs="Mudir MT"/>
          <w:sz w:val="28"/>
          <w:szCs w:val="28"/>
          <w:rtl/>
        </w:rPr>
        <w:t xml:space="preserve"> تستحق </w:t>
      </w:r>
      <w:r w:rsidRPr="00E41903">
        <w:rPr>
          <w:rFonts w:cs="Mudir MT" w:hint="cs"/>
          <w:sz w:val="28"/>
          <w:szCs w:val="28"/>
          <w:rtl/>
        </w:rPr>
        <w:t>للابن</w:t>
      </w:r>
      <w:r w:rsidRPr="00E41903">
        <w:rPr>
          <w:rFonts w:cs="Mudir MT"/>
          <w:sz w:val="28"/>
          <w:szCs w:val="28"/>
          <w:rtl/>
        </w:rPr>
        <w:t xml:space="preserve"> أو الأخ عند قطع المعاش. </w:t>
      </w:r>
    </w:p>
    <w:p w:rsidR="00A0702F" w:rsidRPr="00E41903" w:rsidRDefault="00A0702F" w:rsidP="00A0702F">
      <w:pPr>
        <w:pStyle w:val="ListParagraph1"/>
        <w:tabs>
          <w:tab w:val="left" w:pos="386"/>
        </w:tabs>
        <w:ind w:left="0"/>
        <w:jc w:val="lowKashida"/>
        <w:rPr>
          <w:rFonts w:cs="Mudir MT"/>
          <w:sz w:val="28"/>
          <w:szCs w:val="28"/>
          <w:rtl/>
        </w:rPr>
      </w:pPr>
      <w:r w:rsidRPr="00E41903">
        <w:rPr>
          <w:rFonts w:cs="Mudir MT" w:hint="cs"/>
          <w:sz w:val="28"/>
          <w:szCs w:val="28"/>
          <w:rtl/>
        </w:rPr>
        <w:t xml:space="preserve">(ل) </w:t>
      </w:r>
      <w:r w:rsidRPr="00E41903">
        <w:rPr>
          <w:rFonts w:cs="Mudir MT"/>
          <w:sz w:val="28"/>
          <w:szCs w:val="28"/>
          <w:rtl/>
        </w:rPr>
        <w:t xml:space="preserve">جزء المعاش الجائز استبداله. 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206"/>
          <w:tab w:val="num" w:pos="29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  <w:rtl/>
          <w:lang w:bidi="ar-EG"/>
        </w:rPr>
      </w:pP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>تعتبر الزيادة جزء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>اً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 من المعاش عند تحديد </w:t>
      </w: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>الاستقطاعات</w:t>
      </w:r>
      <w:r w:rsidRPr="00E41903">
        <w:rPr>
          <w:rFonts w:cs="Mudir MT"/>
          <w:b/>
          <w:bCs/>
          <w:sz w:val="28"/>
          <w:szCs w:val="28"/>
          <w:rtl/>
          <w:lang w:bidi="ar-EG"/>
        </w:rPr>
        <w:t xml:space="preserve"> الآتية: </w:t>
      </w:r>
    </w:p>
    <w:p w:rsidR="00A0702F" w:rsidRPr="00E41903" w:rsidRDefault="00A0702F" w:rsidP="00A0702F">
      <w:pPr>
        <w:pStyle w:val="ListParagraph1"/>
        <w:numPr>
          <w:ilvl w:val="0"/>
          <w:numId w:val="8"/>
        </w:numPr>
        <w:tabs>
          <w:tab w:val="left" w:pos="-4027"/>
        </w:tabs>
        <w:spacing w:after="0" w:line="240" w:lineRule="auto"/>
        <w:ind w:left="509" w:hanging="509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 xml:space="preserve">نسبة </w:t>
      </w:r>
      <w:r w:rsidRPr="00E41903">
        <w:rPr>
          <w:rFonts w:cs="Mudir MT" w:hint="cs"/>
          <w:sz w:val="28"/>
          <w:szCs w:val="28"/>
          <w:rtl/>
        </w:rPr>
        <w:t>الاشتراك</w:t>
      </w:r>
      <w:r w:rsidRPr="00E41903">
        <w:rPr>
          <w:rFonts w:cs="Mudir MT"/>
          <w:sz w:val="28"/>
          <w:szCs w:val="28"/>
          <w:rtl/>
        </w:rPr>
        <w:t xml:space="preserve"> </w:t>
      </w:r>
      <w:r w:rsidRPr="00E41903">
        <w:rPr>
          <w:rFonts w:cs="Mudir MT" w:hint="cs"/>
          <w:sz w:val="28"/>
          <w:szCs w:val="28"/>
          <w:rtl/>
        </w:rPr>
        <w:t>في</w:t>
      </w:r>
      <w:r w:rsidRPr="00E41903">
        <w:rPr>
          <w:rFonts w:cs="Mudir MT"/>
          <w:sz w:val="28"/>
          <w:szCs w:val="28"/>
          <w:rtl/>
        </w:rPr>
        <w:t xml:space="preserve"> تأمين المرض.</w:t>
      </w:r>
    </w:p>
    <w:p w:rsidR="00A0702F" w:rsidRPr="00E41903" w:rsidRDefault="00A0702F" w:rsidP="00195B6B">
      <w:pPr>
        <w:pStyle w:val="ListParagraph1"/>
        <w:numPr>
          <w:ilvl w:val="0"/>
          <w:numId w:val="8"/>
        </w:numPr>
        <w:spacing w:after="0" w:line="240" w:lineRule="auto"/>
        <w:ind w:left="509" w:hanging="509"/>
        <w:jc w:val="lowKashida"/>
        <w:rPr>
          <w:rFonts w:cs="Mudir MT"/>
          <w:sz w:val="28"/>
          <w:szCs w:val="28"/>
        </w:rPr>
      </w:pPr>
      <w:r w:rsidRPr="00E41903">
        <w:rPr>
          <w:rFonts w:cs="Mudir MT"/>
          <w:sz w:val="28"/>
          <w:szCs w:val="28"/>
          <w:rtl/>
        </w:rPr>
        <w:t>جزء المعاش الجائز الحجز عليه سداد</w:t>
      </w:r>
      <w:r w:rsidRPr="00E41903">
        <w:rPr>
          <w:rFonts w:cs="Mudir MT" w:hint="cs"/>
          <w:sz w:val="28"/>
          <w:szCs w:val="28"/>
          <w:rtl/>
        </w:rPr>
        <w:t xml:space="preserve">اً </w:t>
      </w:r>
      <w:r w:rsidRPr="00E41903">
        <w:rPr>
          <w:rFonts w:cs="Mudir MT"/>
          <w:sz w:val="28"/>
          <w:szCs w:val="28"/>
          <w:rtl/>
        </w:rPr>
        <w:t xml:space="preserve">لدين نفقة أو لدين </w:t>
      </w:r>
      <w:r w:rsidR="00195B6B" w:rsidRPr="00E41903">
        <w:rPr>
          <w:rFonts w:cs="Mudir MT" w:hint="cs"/>
          <w:sz w:val="28"/>
          <w:szCs w:val="28"/>
          <w:rtl/>
        </w:rPr>
        <w:t>الصندوق</w:t>
      </w:r>
      <w:r w:rsidRPr="00E41903">
        <w:rPr>
          <w:rFonts w:cs="Mudir MT"/>
          <w:sz w:val="28"/>
          <w:szCs w:val="28"/>
          <w:rtl/>
        </w:rPr>
        <w:t>.</w:t>
      </w:r>
    </w:p>
    <w:p w:rsidR="00A0702F" w:rsidRPr="00E41903" w:rsidRDefault="00A0702F" w:rsidP="00A0702F">
      <w:pPr>
        <w:pStyle w:val="ListParagraph1"/>
        <w:numPr>
          <w:ilvl w:val="0"/>
          <w:numId w:val="3"/>
        </w:numPr>
        <w:tabs>
          <w:tab w:val="clear" w:pos="340"/>
          <w:tab w:val="num" w:pos="206"/>
          <w:tab w:val="num" w:pos="296"/>
        </w:tabs>
        <w:spacing w:after="120" w:line="240" w:lineRule="auto"/>
        <w:ind w:left="496" w:hanging="496"/>
        <w:outlineLvl w:val="0"/>
        <w:rPr>
          <w:rFonts w:cs="Mudir MT"/>
          <w:b/>
          <w:bCs/>
          <w:sz w:val="28"/>
          <w:szCs w:val="28"/>
        </w:rPr>
      </w:pPr>
      <w:r w:rsidRPr="00E41903">
        <w:rPr>
          <w:rFonts w:cs="Mudir MT" w:hint="cs"/>
          <w:b/>
          <w:bCs/>
          <w:sz w:val="28"/>
          <w:szCs w:val="28"/>
          <w:rtl/>
          <w:lang w:bidi="ar-EG"/>
        </w:rPr>
        <w:t>يكون كود الزيادة وفقاً لما يلي :-</w:t>
      </w:r>
    </w:p>
    <w:p w:rsidR="00F66A5C" w:rsidRPr="00E41903" w:rsidRDefault="00F66A5C" w:rsidP="00F66A5C">
      <w:pPr>
        <w:pStyle w:val="ListParagraph1"/>
        <w:tabs>
          <w:tab w:val="num" w:pos="340"/>
        </w:tabs>
        <w:spacing w:after="120" w:line="240" w:lineRule="auto"/>
        <w:ind w:left="0"/>
        <w:outlineLvl w:val="0"/>
        <w:rPr>
          <w:rFonts w:cs="Mudir MT"/>
          <w:b/>
          <w:bCs/>
          <w:sz w:val="28"/>
          <w:szCs w:val="28"/>
        </w:rPr>
      </w:pP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1E0"/>
      </w:tblPr>
      <w:tblGrid>
        <w:gridCol w:w="2223"/>
        <w:gridCol w:w="2998"/>
        <w:gridCol w:w="3301"/>
      </w:tblGrid>
      <w:tr w:rsidR="00A0702F" w:rsidRPr="00E41903" w:rsidTr="0018396B">
        <w:trPr>
          <w:tblHeader/>
          <w:jc w:val="center"/>
        </w:trPr>
        <w:tc>
          <w:tcPr>
            <w:tcW w:w="1304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بيان</w:t>
            </w:r>
          </w:p>
        </w:tc>
        <w:tc>
          <w:tcPr>
            <w:tcW w:w="1759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كود الزيادة أساسي</w:t>
            </w:r>
          </w:p>
        </w:tc>
        <w:tc>
          <w:tcPr>
            <w:tcW w:w="1937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كود الزيادة متغير</w:t>
            </w:r>
          </w:p>
        </w:tc>
      </w:tr>
      <w:tr w:rsidR="00A0702F" w:rsidRPr="00E41903" w:rsidTr="0018396B">
        <w:trPr>
          <w:jc w:val="center"/>
        </w:trPr>
        <w:tc>
          <w:tcPr>
            <w:tcW w:w="1304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E41903">
              <w:rPr>
                <w:rFonts w:cs="Mudir MT" w:hint="cs"/>
                <w:sz w:val="28"/>
                <w:szCs w:val="28"/>
                <w:rtl/>
                <w:lang w:bidi="ar-EG"/>
              </w:rPr>
              <w:t>صرف دوري</w:t>
            </w:r>
          </w:p>
        </w:tc>
        <w:tc>
          <w:tcPr>
            <w:tcW w:w="1759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937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73</w:t>
            </w:r>
          </w:p>
        </w:tc>
      </w:tr>
      <w:tr w:rsidR="00A0702F" w:rsidRPr="00E41903" w:rsidTr="0018396B">
        <w:trPr>
          <w:jc w:val="center"/>
        </w:trPr>
        <w:tc>
          <w:tcPr>
            <w:tcW w:w="1304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E41903">
              <w:rPr>
                <w:rFonts w:cs="Mudir MT" w:hint="cs"/>
                <w:sz w:val="28"/>
                <w:szCs w:val="28"/>
                <w:rtl/>
                <w:lang w:bidi="ar-EG"/>
              </w:rPr>
              <w:t>مزايا</w:t>
            </w:r>
          </w:p>
        </w:tc>
        <w:tc>
          <w:tcPr>
            <w:tcW w:w="1759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937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66A5C" w:rsidRPr="00E41903" w:rsidRDefault="00F66A5C" w:rsidP="00F66A5C">
      <w:pPr>
        <w:pStyle w:val="ListParagraph1"/>
        <w:tabs>
          <w:tab w:val="num" w:pos="340"/>
        </w:tabs>
        <w:spacing w:after="0" w:line="240" w:lineRule="auto"/>
        <w:ind w:left="0"/>
        <w:jc w:val="lowKashida"/>
        <w:outlineLvl w:val="0"/>
        <w:rPr>
          <w:rFonts w:cs="Mudir MT"/>
          <w:b/>
          <w:bCs/>
          <w:sz w:val="28"/>
          <w:szCs w:val="28"/>
        </w:rPr>
      </w:pPr>
    </w:p>
    <w:p w:rsidR="00A0702F" w:rsidRPr="00E41903" w:rsidRDefault="00E41903" w:rsidP="00E41903">
      <w:pPr>
        <w:pStyle w:val="ListParagraph1"/>
        <w:numPr>
          <w:ilvl w:val="0"/>
          <w:numId w:val="3"/>
        </w:numPr>
        <w:tabs>
          <w:tab w:val="clear" w:pos="340"/>
          <w:tab w:val="num" w:pos="206"/>
          <w:tab w:val="num" w:pos="296"/>
        </w:tabs>
        <w:spacing w:after="0" w:line="240" w:lineRule="auto"/>
        <w:ind w:left="496" w:hanging="496"/>
        <w:jc w:val="lowKashida"/>
        <w:outlineLvl w:val="0"/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>تتحمل الخزانة</w:t>
      </w:r>
      <w:r w:rsidR="00FB5A39">
        <w:rPr>
          <w:rFonts w:cs="Mudir MT" w:hint="cs"/>
          <w:b/>
          <w:bCs/>
          <w:sz w:val="28"/>
          <w:szCs w:val="28"/>
          <w:rtl/>
          <w:lang w:bidi="ar-EG"/>
        </w:rPr>
        <w:t xml:space="preserve"> العامة</w:t>
      </w:r>
      <w:r w:rsidR="00A0702F" w:rsidRPr="00E41903">
        <w:rPr>
          <w:rFonts w:cs="Mudir MT" w:hint="cs"/>
          <w:b/>
          <w:bCs/>
          <w:sz w:val="28"/>
          <w:szCs w:val="28"/>
          <w:rtl/>
          <w:lang w:bidi="ar-EG"/>
        </w:rPr>
        <w:t xml:space="preserve"> بكامل قيمة الزيادة المشار إليها، ويكون رقم الحساب للزيادة بدليل الحسابات وفقاً لما يلي:-</w:t>
      </w:r>
    </w:p>
    <w:p w:rsidR="00A0702F" w:rsidRPr="00E41903" w:rsidRDefault="00A0702F" w:rsidP="00A0702F">
      <w:pPr>
        <w:ind w:left="1080"/>
        <w:jc w:val="lowKashida"/>
        <w:rPr>
          <w:rFonts w:cs="Mudir MT"/>
          <w:b/>
          <w:bCs/>
          <w:sz w:val="28"/>
          <w:szCs w:val="28"/>
        </w:rPr>
      </w:pPr>
    </w:p>
    <w:tbl>
      <w:tblPr>
        <w:bidiVisual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1732"/>
        <w:gridCol w:w="3458"/>
        <w:gridCol w:w="3332"/>
      </w:tblGrid>
      <w:tr w:rsidR="005E6500" w:rsidRPr="00E41903" w:rsidTr="0018396B">
        <w:trPr>
          <w:trHeight w:val="443"/>
          <w:jc w:val="center"/>
        </w:trPr>
        <w:tc>
          <w:tcPr>
            <w:tcW w:w="1016" w:type="pct"/>
            <w:vAlign w:val="center"/>
          </w:tcPr>
          <w:p w:rsidR="005E6500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بيان</w:t>
            </w:r>
          </w:p>
        </w:tc>
        <w:tc>
          <w:tcPr>
            <w:tcW w:w="2029" w:type="pct"/>
            <w:vAlign w:val="center"/>
          </w:tcPr>
          <w:p w:rsidR="005E6500" w:rsidRPr="00E41903" w:rsidRDefault="005E6500" w:rsidP="005E6500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الدليل المحاسبي( أساسي)</w:t>
            </w:r>
          </w:p>
        </w:tc>
        <w:tc>
          <w:tcPr>
            <w:tcW w:w="1955" w:type="pct"/>
            <w:vAlign w:val="center"/>
          </w:tcPr>
          <w:p w:rsidR="005E6500" w:rsidRPr="00E41903" w:rsidRDefault="005E6500" w:rsidP="005E6500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الدليل المحاسبي( متغير)</w:t>
            </w:r>
          </w:p>
        </w:tc>
      </w:tr>
      <w:tr w:rsidR="00A0702F" w:rsidRPr="00E41903" w:rsidTr="0018396B">
        <w:trPr>
          <w:trHeight w:val="552"/>
          <w:jc w:val="center"/>
        </w:trPr>
        <w:tc>
          <w:tcPr>
            <w:tcW w:w="1016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E41903">
              <w:rPr>
                <w:rFonts w:cs="Mudir MT" w:hint="cs"/>
                <w:sz w:val="28"/>
                <w:szCs w:val="28"/>
                <w:rtl/>
                <w:lang w:bidi="ar-EG"/>
              </w:rPr>
              <w:t>سابق</w:t>
            </w:r>
          </w:p>
        </w:tc>
        <w:tc>
          <w:tcPr>
            <w:tcW w:w="2029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3373111</w:t>
            </w:r>
          </w:p>
        </w:tc>
        <w:tc>
          <w:tcPr>
            <w:tcW w:w="1955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3371291</w:t>
            </w:r>
          </w:p>
        </w:tc>
      </w:tr>
      <w:tr w:rsidR="00A0702F" w:rsidRPr="00E41903" w:rsidTr="0018396B">
        <w:trPr>
          <w:trHeight w:val="475"/>
          <w:jc w:val="center"/>
        </w:trPr>
        <w:tc>
          <w:tcPr>
            <w:tcW w:w="1016" w:type="pct"/>
            <w:vAlign w:val="center"/>
          </w:tcPr>
          <w:p w:rsidR="00A0702F" w:rsidRPr="00E41903" w:rsidRDefault="00A0702F" w:rsidP="0018396B">
            <w:pPr>
              <w:tabs>
                <w:tab w:val="left" w:pos="602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E41903">
              <w:rPr>
                <w:rFonts w:cs="Mudir MT" w:hint="cs"/>
                <w:sz w:val="28"/>
                <w:szCs w:val="28"/>
                <w:rtl/>
                <w:lang w:bidi="ar-EG"/>
              </w:rPr>
              <w:t>حالي</w:t>
            </w:r>
          </w:p>
        </w:tc>
        <w:tc>
          <w:tcPr>
            <w:tcW w:w="2029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3373112</w:t>
            </w:r>
          </w:p>
        </w:tc>
        <w:tc>
          <w:tcPr>
            <w:tcW w:w="1955" w:type="pct"/>
            <w:vAlign w:val="center"/>
          </w:tcPr>
          <w:p w:rsidR="00A0702F" w:rsidRPr="00E41903" w:rsidRDefault="005E6500" w:rsidP="0018396B">
            <w:pPr>
              <w:tabs>
                <w:tab w:val="left" w:pos="6024"/>
              </w:tabs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E41903">
              <w:rPr>
                <w:rFonts w:cs="PT Bold Heading" w:hint="cs"/>
                <w:sz w:val="28"/>
                <w:szCs w:val="28"/>
                <w:rtl/>
                <w:lang w:bidi="ar-EG"/>
              </w:rPr>
              <w:t>3371292</w:t>
            </w:r>
          </w:p>
        </w:tc>
      </w:tr>
    </w:tbl>
    <w:p w:rsidR="00A0702F" w:rsidRPr="00E41903" w:rsidRDefault="00A0702F" w:rsidP="00A0702F">
      <w:pPr>
        <w:spacing w:before="120"/>
        <w:jc w:val="center"/>
        <w:rPr>
          <w:rFonts w:cs="PT Bold Heading"/>
          <w:sz w:val="28"/>
          <w:szCs w:val="28"/>
          <w:rtl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>المادة الثانية</w:t>
      </w:r>
    </w:p>
    <w:p w:rsidR="00A0702F" w:rsidRPr="00E41903" w:rsidRDefault="00A0702F" w:rsidP="00A0702F">
      <w:pPr>
        <w:tabs>
          <w:tab w:val="left" w:pos="6024"/>
        </w:tabs>
        <w:spacing w:after="240"/>
        <w:ind w:firstLine="408"/>
        <w:jc w:val="lowKashida"/>
        <w:outlineLvl w:val="0"/>
        <w:rPr>
          <w:rFonts w:cs="Mudir MT"/>
          <w:color w:val="000000"/>
          <w:sz w:val="28"/>
          <w:szCs w:val="28"/>
          <w:rtl/>
          <w:lang w:bidi="ar-EG"/>
        </w:rPr>
      </w:pPr>
      <w:r w:rsidRPr="00E41903">
        <w:rPr>
          <w:rFonts w:cs="Mudir MT" w:hint="cs"/>
          <w:color w:val="000000"/>
          <w:sz w:val="28"/>
          <w:szCs w:val="28"/>
          <w:rtl/>
          <w:lang w:bidi="ar-EG"/>
        </w:rPr>
        <w:t>يعمل بهذه التعليمات اعتبارا من 1/7/2014، وعلى الإدارة العامة للمتابعة متابعة تنفيذ هذه التعليمات بكل دقة.</w:t>
      </w:r>
    </w:p>
    <w:p w:rsidR="00A0702F" w:rsidRPr="00E41903" w:rsidRDefault="00B773CF" w:rsidP="00B773CF">
      <w:pPr>
        <w:tabs>
          <w:tab w:val="left" w:pos="6024"/>
        </w:tabs>
        <w:spacing w:after="240"/>
        <w:ind w:firstLine="408"/>
        <w:jc w:val="lowKashida"/>
        <w:outlineLvl w:val="0"/>
        <w:rPr>
          <w:rFonts w:cs="Mudir MT"/>
          <w:color w:val="000000"/>
          <w:sz w:val="28"/>
          <w:szCs w:val="28"/>
          <w:rtl/>
          <w:lang w:bidi="ar-EG"/>
        </w:rPr>
      </w:pPr>
      <w:r>
        <w:rPr>
          <w:rFonts w:cs="Mudir MT" w:hint="cs"/>
          <w:color w:val="000000"/>
          <w:sz w:val="28"/>
          <w:szCs w:val="28"/>
          <w:rtl/>
          <w:lang w:bidi="ar-EG"/>
        </w:rPr>
        <w:t xml:space="preserve">تحريراً في:   </w:t>
      </w:r>
      <w:r>
        <w:rPr>
          <w:rFonts w:cs="Mudir MT"/>
          <w:color w:val="000000"/>
          <w:sz w:val="28"/>
          <w:szCs w:val="28"/>
          <w:lang w:bidi="ar-EG"/>
        </w:rPr>
        <w:t>13</w:t>
      </w:r>
      <w:r w:rsidR="00A0702F" w:rsidRPr="00E41903">
        <w:rPr>
          <w:rFonts w:cs="Mudir MT" w:hint="cs"/>
          <w:color w:val="000000"/>
          <w:sz w:val="28"/>
          <w:szCs w:val="28"/>
          <w:rtl/>
          <w:lang w:bidi="ar-EG"/>
        </w:rPr>
        <w:t xml:space="preserve">  /</w:t>
      </w:r>
      <w:r>
        <w:rPr>
          <w:rFonts w:cs="Mudir MT"/>
          <w:color w:val="000000"/>
          <w:sz w:val="28"/>
          <w:szCs w:val="28"/>
          <w:lang w:bidi="ar-EG"/>
        </w:rPr>
        <w:t>7</w:t>
      </w:r>
      <w:r w:rsidR="00A0702F" w:rsidRPr="00E41903">
        <w:rPr>
          <w:rFonts w:cs="Mudir MT" w:hint="cs"/>
          <w:color w:val="000000"/>
          <w:sz w:val="28"/>
          <w:szCs w:val="28"/>
          <w:rtl/>
          <w:lang w:bidi="ar-EG"/>
        </w:rPr>
        <w:t>/201</w:t>
      </w:r>
      <w:r w:rsidR="00E407A2" w:rsidRPr="00E41903">
        <w:rPr>
          <w:rFonts w:cs="Mudir MT" w:hint="cs"/>
          <w:color w:val="000000"/>
          <w:sz w:val="28"/>
          <w:szCs w:val="28"/>
          <w:rtl/>
          <w:lang w:bidi="ar-EG"/>
        </w:rPr>
        <w:t>4</w:t>
      </w:r>
      <w:r w:rsidR="00A0702F" w:rsidRPr="00E41903">
        <w:rPr>
          <w:rFonts w:cs="Mudir MT" w:hint="cs"/>
          <w:color w:val="000000"/>
          <w:sz w:val="28"/>
          <w:szCs w:val="28"/>
          <w:rtl/>
          <w:lang w:bidi="ar-EG"/>
        </w:rPr>
        <w:t>.</w:t>
      </w:r>
    </w:p>
    <w:p w:rsidR="00A0702F" w:rsidRPr="00E41903" w:rsidRDefault="00A0702F" w:rsidP="00A0702F">
      <w:pPr>
        <w:ind w:left="4320" w:firstLine="566"/>
        <w:jc w:val="center"/>
        <w:rPr>
          <w:rFonts w:cs="PT Bold Heading"/>
          <w:sz w:val="28"/>
          <w:szCs w:val="28"/>
          <w:rtl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>رئيس صندوق التأمين الاجتماعي</w:t>
      </w:r>
    </w:p>
    <w:p w:rsidR="00A0702F" w:rsidRPr="00E41903" w:rsidRDefault="00A0702F" w:rsidP="00A0702F">
      <w:pPr>
        <w:ind w:left="4320" w:firstLine="566"/>
        <w:jc w:val="center"/>
        <w:rPr>
          <w:rFonts w:cs="PT Bold Heading"/>
          <w:sz w:val="28"/>
          <w:szCs w:val="28"/>
          <w:rtl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 xml:space="preserve">للعاملين بالقطاع </w:t>
      </w:r>
      <w:r w:rsidR="001212B3" w:rsidRPr="00E41903">
        <w:rPr>
          <w:rFonts w:cs="PT Bold Heading" w:hint="cs"/>
          <w:sz w:val="28"/>
          <w:szCs w:val="28"/>
          <w:rtl/>
          <w:lang w:bidi="ar-EG"/>
        </w:rPr>
        <w:t>الحكومي</w:t>
      </w:r>
    </w:p>
    <w:p w:rsidR="00C30B9D" w:rsidRDefault="00C30B9D" w:rsidP="00B674C6">
      <w:pPr>
        <w:ind w:left="4320" w:firstLine="566"/>
        <w:jc w:val="center"/>
        <w:rPr>
          <w:rFonts w:cs="PT Bold Heading"/>
          <w:sz w:val="28"/>
          <w:szCs w:val="28"/>
          <w:rtl/>
          <w:lang w:bidi="ar-EG"/>
        </w:rPr>
      </w:pPr>
    </w:p>
    <w:p w:rsidR="00A0702F" w:rsidRPr="00E41903" w:rsidRDefault="00A0702F" w:rsidP="00B674C6">
      <w:pPr>
        <w:ind w:left="4320" w:firstLine="566"/>
        <w:jc w:val="center"/>
        <w:rPr>
          <w:rFonts w:cs="PT Bold Heading"/>
          <w:sz w:val="28"/>
          <w:szCs w:val="28"/>
          <w:lang w:bidi="ar-EG"/>
        </w:rPr>
      </w:pPr>
      <w:r w:rsidRPr="00E41903">
        <w:rPr>
          <w:rFonts w:cs="PT Bold Heading" w:hint="cs"/>
          <w:sz w:val="28"/>
          <w:szCs w:val="28"/>
          <w:rtl/>
          <w:lang w:bidi="ar-EG"/>
        </w:rPr>
        <w:t>" عمر محمد حسن "</w:t>
      </w:r>
    </w:p>
    <w:sectPr w:rsidR="00A0702F" w:rsidRPr="00E41903" w:rsidSect="002944E7">
      <w:footerReference w:type="default" r:id="rId7"/>
      <w:pgSz w:w="11906" w:h="16838"/>
      <w:pgMar w:top="269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DD" w:rsidRDefault="00BC74DD" w:rsidP="00E407A2">
      <w:r>
        <w:separator/>
      </w:r>
    </w:p>
  </w:endnote>
  <w:endnote w:type="continuationSeparator" w:id="0">
    <w:p w:rsidR="00BC74DD" w:rsidRDefault="00BC74DD" w:rsidP="00E4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A2" w:rsidRDefault="00E407A2" w:rsidP="00E407A2">
    <w:pPr>
      <w:pStyle w:val="Footer"/>
      <w:rPr>
        <w:lang w:bidi="ar-EG"/>
      </w:rPr>
    </w:pPr>
    <w:r>
      <w:rPr>
        <w:rFonts w:hint="cs"/>
        <w:rtl/>
        <w:lang w:bidi="ar-EG"/>
      </w:rPr>
      <w:t xml:space="preserve">(293/1406/7) التوجيه </w:t>
    </w:r>
    <w:r w:rsidR="002944E7">
      <w:rPr>
        <w:rFonts w:hint="cs"/>
        <w:rtl/>
        <w:lang w:bidi="ar-EG"/>
      </w:rPr>
      <w:t>الفني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DD" w:rsidRDefault="00BC74DD" w:rsidP="00E407A2">
      <w:r>
        <w:separator/>
      </w:r>
    </w:p>
  </w:footnote>
  <w:footnote w:type="continuationSeparator" w:id="0">
    <w:p w:rsidR="00BC74DD" w:rsidRDefault="00BC74DD" w:rsidP="00E4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94"/>
    <w:multiLevelType w:val="hybridMultilevel"/>
    <w:tmpl w:val="74F432DC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805E6"/>
    <w:multiLevelType w:val="hybridMultilevel"/>
    <w:tmpl w:val="5BE6ED3E"/>
    <w:lvl w:ilvl="0" w:tplc="93EC41AC">
      <w:start w:val="1"/>
      <w:numFmt w:val="bullet"/>
      <w:lvlText w:val=""/>
      <w:lvlJc w:val="left"/>
      <w:pPr>
        <w:ind w:left="397" w:hanging="360"/>
      </w:pPr>
      <w:rPr>
        <w:rFonts w:ascii="Symbol" w:hAnsi="Symbol" w:cs="Symbol" w:hint="default"/>
        <w:color w:val="auto"/>
        <w:spacing w:val="20"/>
        <w:position w:val="0"/>
        <w:sz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2FB15721"/>
    <w:multiLevelType w:val="hybridMultilevel"/>
    <w:tmpl w:val="74F432DC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61CF"/>
    <w:multiLevelType w:val="hybridMultilevel"/>
    <w:tmpl w:val="74F432DC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2106C"/>
    <w:multiLevelType w:val="hybridMultilevel"/>
    <w:tmpl w:val="74F432DC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C5F2B"/>
    <w:multiLevelType w:val="hybridMultilevel"/>
    <w:tmpl w:val="4A5E6A44"/>
    <w:lvl w:ilvl="0" w:tplc="7BA86FFA">
      <w:start w:val="1"/>
      <w:numFmt w:val="arabicAbjad"/>
      <w:lvlText w:val="(%1)"/>
      <w:lvlJc w:val="left"/>
      <w:pPr>
        <w:ind w:left="360" w:hanging="360"/>
      </w:pPr>
      <w:rPr>
        <w:rFonts w:cs="Mudir MT" w:hint="default"/>
        <w:color w:val="auto"/>
        <w:spacing w:val="2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1A6B"/>
    <w:multiLevelType w:val="hybridMultilevel"/>
    <w:tmpl w:val="4A5E6A44"/>
    <w:lvl w:ilvl="0" w:tplc="7BA86FFA">
      <w:start w:val="1"/>
      <w:numFmt w:val="arabicAbjad"/>
      <w:lvlText w:val="(%1)"/>
      <w:lvlJc w:val="left"/>
      <w:pPr>
        <w:ind w:left="360" w:hanging="360"/>
      </w:pPr>
      <w:rPr>
        <w:rFonts w:cs="Mudir MT" w:hint="default"/>
        <w:color w:val="auto"/>
        <w:spacing w:val="2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93C"/>
    <w:multiLevelType w:val="hybridMultilevel"/>
    <w:tmpl w:val="4A5E6A44"/>
    <w:lvl w:ilvl="0" w:tplc="7BA86FFA">
      <w:start w:val="1"/>
      <w:numFmt w:val="arabicAbjad"/>
      <w:lvlText w:val="(%1)"/>
      <w:lvlJc w:val="left"/>
      <w:pPr>
        <w:ind w:left="656" w:hanging="360"/>
      </w:pPr>
      <w:rPr>
        <w:rFonts w:cs="Mudir MT" w:hint="default"/>
        <w:color w:val="auto"/>
        <w:spacing w:val="20"/>
        <w:position w:val="0"/>
        <w:sz w:val="28"/>
      </w:rPr>
    </w:lvl>
    <w:lvl w:ilvl="1" w:tplc="04090019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6AB167D0"/>
    <w:multiLevelType w:val="hybridMultilevel"/>
    <w:tmpl w:val="4A5E6A44"/>
    <w:lvl w:ilvl="0" w:tplc="7BA86FFA">
      <w:start w:val="1"/>
      <w:numFmt w:val="arabicAbjad"/>
      <w:lvlText w:val="(%1)"/>
      <w:lvlJc w:val="left"/>
      <w:pPr>
        <w:ind w:left="656" w:hanging="360"/>
      </w:pPr>
      <w:rPr>
        <w:rFonts w:cs="Mudir MT" w:hint="default"/>
        <w:color w:val="auto"/>
        <w:spacing w:val="20"/>
        <w:position w:val="0"/>
        <w:sz w:val="28"/>
      </w:rPr>
    </w:lvl>
    <w:lvl w:ilvl="1" w:tplc="04090019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AB"/>
    <w:rsid w:val="00116DC4"/>
    <w:rsid w:val="001212B3"/>
    <w:rsid w:val="00136DE0"/>
    <w:rsid w:val="001661F0"/>
    <w:rsid w:val="00173C59"/>
    <w:rsid w:val="00195B6B"/>
    <w:rsid w:val="001D6FD3"/>
    <w:rsid w:val="001E7DA2"/>
    <w:rsid w:val="00275657"/>
    <w:rsid w:val="002944E7"/>
    <w:rsid w:val="003A51BB"/>
    <w:rsid w:val="003C5C45"/>
    <w:rsid w:val="004744AB"/>
    <w:rsid w:val="00493209"/>
    <w:rsid w:val="00514171"/>
    <w:rsid w:val="0058140E"/>
    <w:rsid w:val="005B535B"/>
    <w:rsid w:val="005E5FA1"/>
    <w:rsid w:val="005E6500"/>
    <w:rsid w:val="006A2704"/>
    <w:rsid w:val="00767791"/>
    <w:rsid w:val="007F5C86"/>
    <w:rsid w:val="00824BE9"/>
    <w:rsid w:val="00852756"/>
    <w:rsid w:val="008C1259"/>
    <w:rsid w:val="009231D2"/>
    <w:rsid w:val="00964D91"/>
    <w:rsid w:val="009F09F2"/>
    <w:rsid w:val="00A0702F"/>
    <w:rsid w:val="00B674C6"/>
    <w:rsid w:val="00B773CF"/>
    <w:rsid w:val="00BA7F07"/>
    <w:rsid w:val="00BC74DD"/>
    <w:rsid w:val="00C30B9D"/>
    <w:rsid w:val="00DF7A3E"/>
    <w:rsid w:val="00E047A6"/>
    <w:rsid w:val="00E407A2"/>
    <w:rsid w:val="00E41903"/>
    <w:rsid w:val="00E5586C"/>
    <w:rsid w:val="00F021FB"/>
    <w:rsid w:val="00F170AE"/>
    <w:rsid w:val="00F66A5C"/>
    <w:rsid w:val="00F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44AB"/>
    <w:rPr>
      <w:rFonts w:cs="Simplified Arabic"/>
      <w:sz w:val="20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744AB"/>
    <w:rPr>
      <w:rFonts w:ascii="Times New Roman" w:eastAsia="Times New Roman" w:hAnsi="Times New Roman" w:cs="Simplified Arabic"/>
      <w:sz w:val="20"/>
      <w:szCs w:val="28"/>
      <w:lang w:eastAsia="zh-CN"/>
    </w:rPr>
  </w:style>
  <w:style w:type="paragraph" w:customStyle="1" w:styleId="ListParagraph1">
    <w:name w:val="List Paragraph1"/>
    <w:basedOn w:val="Normal"/>
    <w:qFormat/>
    <w:rsid w:val="004744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0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gehan</dc:creator>
  <cp:keywords/>
  <dc:description/>
  <cp:lastModifiedBy>emo</cp:lastModifiedBy>
  <cp:revision>3</cp:revision>
  <cp:lastPrinted>2014-07-03T12:01:00Z</cp:lastPrinted>
  <dcterms:created xsi:type="dcterms:W3CDTF">2014-08-06T07:12:00Z</dcterms:created>
  <dcterms:modified xsi:type="dcterms:W3CDTF">2014-08-06T07:38:00Z</dcterms:modified>
</cp:coreProperties>
</file>